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A" w:rsidRPr="007C05E4" w:rsidRDefault="00175B5A" w:rsidP="00175B5A">
      <w:pPr>
        <w:snapToGrid w:val="0"/>
        <w:spacing w:line="316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7C05E4">
        <w:rPr>
          <w:rFonts w:ascii="黑体" w:eastAsia="黑体" w:hAnsi="黑体" w:cs="黑体" w:hint="eastAsia"/>
          <w:sz w:val="32"/>
          <w:szCs w:val="32"/>
        </w:rPr>
        <w:t>附件</w:t>
      </w:r>
      <w:r w:rsidRPr="007C05E4">
        <w:rPr>
          <w:rFonts w:ascii="黑体" w:eastAsia="黑体" w:hAnsi="黑体" w:cs="黑体"/>
          <w:sz w:val="32"/>
          <w:szCs w:val="32"/>
        </w:rPr>
        <w:t>1</w:t>
      </w:r>
    </w:p>
    <w:p w:rsidR="00175B5A" w:rsidRPr="00924638" w:rsidRDefault="00175B5A" w:rsidP="00924638">
      <w:pPr>
        <w:snapToGrid w:val="0"/>
        <w:spacing w:line="70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924638">
        <w:rPr>
          <w:rFonts w:ascii="华文中宋" w:eastAsia="华文中宋" w:hAnsi="华文中宋" w:cs="方正小标宋简体"/>
          <w:sz w:val="36"/>
          <w:szCs w:val="36"/>
        </w:rPr>
        <w:t>2018</w:t>
      </w:r>
      <w:r w:rsidRPr="00924638">
        <w:rPr>
          <w:rFonts w:ascii="华文中宋" w:eastAsia="华文中宋" w:hAnsi="华文中宋" w:cs="方正小标宋简体" w:hint="eastAsia"/>
          <w:sz w:val="36"/>
          <w:szCs w:val="36"/>
        </w:rPr>
        <w:t>年全国敬老养老助老公益广告作品创作要求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本次活动征集的作品共分电视类公益广告、广播类公益广告和平面设计类公益广告三种形式。其中，电视类公益广告和广播类公益广告时长原则上不超过60秒；平面设计类公益广告作品尺寸为</w:t>
      </w:r>
      <w:r>
        <w:rPr>
          <w:rFonts w:ascii="仿宋" w:eastAsia="仿宋" w:hAnsi="仿宋" w:cs="仿宋"/>
          <w:sz w:val="32"/>
          <w:szCs w:val="40"/>
        </w:rPr>
        <w:t>A1</w:t>
      </w: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841</w:t>
      </w:r>
      <w:r>
        <w:rPr>
          <w:rFonts w:ascii="仿宋" w:eastAsia="仿宋" w:hAnsi="仿宋" w:cs="仿宋" w:hint="eastAsia"/>
          <w:sz w:val="32"/>
          <w:szCs w:val="4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94"/>
          <w:attr w:name="UnitName" w:val="mm"/>
        </w:smartTagPr>
        <w:r>
          <w:rPr>
            <w:rFonts w:ascii="仿宋" w:eastAsia="仿宋" w:hAnsi="仿宋" w:cs="仿宋"/>
            <w:sz w:val="32"/>
            <w:szCs w:val="40"/>
          </w:rPr>
          <w:t>594mm</w:t>
        </w:r>
      </w:smartTag>
      <w:r>
        <w:rPr>
          <w:rFonts w:ascii="仿宋" w:eastAsia="仿宋" w:hAnsi="仿宋" w:cs="仿宋" w:hint="eastAsia"/>
          <w:sz w:val="32"/>
          <w:szCs w:val="40"/>
        </w:rPr>
        <w:t>）幅面。相关要求如下：</w:t>
      </w:r>
    </w:p>
    <w:p w:rsidR="00175B5A" w:rsidRDefault="00175B5A" w:rsidP="00175B5A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一、创作要求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设计制作全国敬老养老助老公益广告，要紧扣敬老养老助老主题，凝聚正能量，弘扬新风尚，回应社会各界和广大老年人密切关注的重点、热点和难点问题，贴近大众审美情趣，做到思想性、艺术性和观赏性的有机统一，做到“美起来”、“动起来”、“活起来”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（一）征集活动要遵守法律法规，创作单位和个人应签署原创承诺，保证对作品拥有完全知识产权，不得抄袭、模仿。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（二）公益广告创作要善于从基层一线以及老年人身边选取题材，情景交融地展示改革所带来的变化，使受众爱听爱看。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（三）提倡风格多样、百花齐放，可将各地民族、文化和地方特色融入到广告中来，可选取实景、动漫、乐曲等多种表现形式，使公益广告易于被不同受众群体接受和喜好。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（四）公益广告创作中可积极探索运用现代科技手段，为广告注入现代气息和时尚元素，运用新颖别致的表现形式吸引人、打动人。</w:t>
      </w:r>
    </w:p>
    <w:p w:rsidR="00175B5A" w:rsidRDefault="00175B5A" w:rsidP="00175B5A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二、技术标准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CC08A6">
        <w:rPr>
          <w:rFonts w:ascii="楷体" w:eastAsia="楷体" w:hAnsi="楷体" w:cs="仿宋" w:hint="eastAsia"/>
          <w:sz w:val="32"/>
          <w:szCs w:val="40"/>
        </w:rPr>
        <w:t>（一）电视类作品。</w:t>
      </w:r>
      <w:r>
        <w:rPr>
          <w:rFonts w:ascii="仿宋" w:eastAsia="仿宋" w:hAnsi="仿宋" w:cs="仿宋"/>
          <w:sz w:val="32"/>
          <w:szCs w:val="40"/>
        </w:rPr>
        <w:t>1.</w:t>
      </w:r>
      <w:r>
        <w:rPr>
          <w:rFonts w:ascii="仿宋" w:eastAsia="仿宋" w:hAnsi="仿宋" w:cs="仿宋" w:hint="eastAsia"/>
          <w:sz w:val="32"/>
          <w:szCs w:val="40"/>
        </w:rPr>
        <w:t>高清：分辨率不得低于</w:t>
      </w:r>
      <w:r>
        <w:rPr>
          <w:rFonts w:ascii="仿宋" w:eastAsia="仿宋" w:hAnsi="仿宋" w:cs="仿宋"/>
          <w:sz w:val="32"/>
          <w:szCs w:val="40"/>
        </w:rPr>
        <w:t>1280</w:t>
      </w:r>
      <w:r>
        <w:rPr>
          <w:rFonts w:ascii="仿宋" w:eastAsia="仿宋" w:hAnsi="仿宋" w:cs="仿宋" w:hint="eastAsia"/>
          <w:sz w:val="32"/>
          <w:szCs w:val="40"/>
        </w:rPr>
        <w:t>×</w:t>
      </w:r>
      <w:r>
        <w:rPr>
          <w:rFonts w:ascii="仿宋" w:eastAsia="仿宋" w:hAnsi="仿宋" w:cs="仿宋"/>
          <w:sz w:val="32"/>
          <w:szCs w:val="40"/>
        </w:rPr>
        <w:t>720(16</w:t>
      </w:r>
      <w:r>
        <w:rPr>
          <w:rFonts w:ascii="仿宋" w:eastAsia="仿宋" w:hAnsi="仿宋" w:cs="仿宋" w:hint="eastAsia"/>
          <w:sz w:val="32"/>
          <w:szCs w:val="40"/>
        </w:rPr>
        <w:t>：</w:t>
      </w:r>
      <w:r>
        <w:rPr>
          <w:rFonts w:ascii="仿宋" w:eastAsia="仿宋" w:hAnsi="仿宋" w:cs="仿宋"/>
          <w:sz w:val="32"/>
          <w:szCs w:val="40"/>
        </w:rPr>
        <w:t>9)</w:t>
      </w:r>
      <w:r>
        <w:rPr>
          <w:rFonts w:ascii="仿宋" w:eastAsia="仿宋" w:hAnsi="仿宋" w:cs="仿宋" w:hint="eastAsia"/>
          <w:sz w:val="32"/>
          <w:szCs w:val="40"/>
        </w:rPr>
        <w:t>或</w:t>
      </w:r>
      <w:r>
        <w:rPr>
          <w:rFonts w:ascii="仿宋" w:eastAsia="仿宋" w:hAnsi="仿宋" w:cs="仿宋"/>
          <w:sz w:val="32"/>
          <w:szCs w:val="40"/>
        </w:rPr>
        <w:t>960</w:t>
      </w:r>
      <w:r>
        <w:rPr>
          <w:rFonts w:ascii="仿宋" w:eastAsia="仿宋" w:hAnsi="仿宋" w:cs="仿宋" w:hint="eastAsia"/>
          <w:sz w:val="32"/>
          <w:szCs w:val="40"/>
        </w:rPr>
        <w:t>×</w:t>
      </w:r>
      <w:r>
        <w:rPr>
          <w:rFonts w:ascii="仿宋" w:eastAsia="仿宋" w:hAnsi="仿宋" w:cs="仿宋"/>
          <w:sz w:val="32"/>
          <w:szCs w:val="40"/>
        </w:rPr>
        <w:t>720</w:t>
      </w: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4</w:t>
      </w:r>
      <w:r>
        <w:rPr>
          <w:rFonts w:ascii="仿宋" w:eastAsia="仿宋" w:hAnsi="仿宋" w:cs="仿宋" w:hint="eastAsia"/>
          <w:sz w:val="32"/>
          <w:szCs w:val="40"/>
        </w:rPr>
        <w:t>：</w:t>
      </w:r>
      <w:r>
        <w:rPr>
          <w:rFonts w:ascii="仿宋" w:eastAsia="仿宋" w:hAnsi="仿宋" w:cs="仿宋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），码率不得低于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>
          <w:rPr>
            <w:rFonts w:ascii="仿宋" w:eastAsia="仿宋" w:hAnsi="仿宋" w:cs="仿宋"/>
            <w:sz w:val="32"/>
            <w:szCs w:val="40"/>
          </w:rPr>
          <w:t>8M</w:t>
        </w:r>
      </w:smartTag>
      <w:r>
        <w:rPr>
          <w:rFonts w:ascii="仿宋" w:eastAsia="仿宋" w:hAnsi="仿宋" w:cs="仿宋"/>
          <w:sz w:val="32"/>
          <w:szCs w:val="40"/>
        </w:rPr>
        <w:t>/</w:t>
      </w:r>
      <w:r>
        <w:rPr>
          <w:rFonts w:ascii="仿宋" w:eastAsia="仿宋" w:hAnsi="仿宋" w:cs="仿宋" w:hint="eastAsia"/>
          <w:sz w:val="32"/>
          <w:szCs w:val="40"/>
        </w:rPr>
        <w:t>秒，格式以</w:t>
      </w:r>
      <w:r>
        <w:rPr>
          <w:rFonts w:ascii="仿宋" w:eastAsia="仿宋" w:hAnsi="仿宋" w:cs="仿宋"/>
          <w:sz w:val="32"/>
          <w:szCs w:val="40"/>
        </w:rPr>
        <w:t>MP4</w:t>
      </w:r>
      <w:r>
        <w:rPr>
          <w:rFonts w:ascii="仿宋" w:eastAsia="仿宋" w:hAnsi="仿宋" w:cs="仿宋" w:hint="eastAsia"/>
          <w:sz w:val="32"/>
          <w:szCs w:val="40"/>
        </w:rPr>
        <w:t>等主流高清通用格式为主。</w:t>
      </w:r>
      <w:r>
        <w:rPr>
          <w:rFonts w:ascii="仿宋" w:eastAsia="仿宋" w:hAnsi="仿宋" w:cs="仿宋"/>
          <w:sz w:val="32"/>
          <w:szCs w:val="40"/>
        </w:rPr>
        <w:t>2.</w:t>
      </w:r>
      <w:r>
        <w:rPr>
          <w:rFonts w:ascii="仿宋" w:eastAsia="仿宋" w:hAnsi="仿宋" w:cs="仿宋" w:hint="eastAsia"/>
          <w:sz w:val="32"/>
          <w:szCs w:val="40"/>
        </w:rPr>
        <w:t>动画：需转换为相应视频格式后提交，如</w:t>
      </w:r>
      <w:r>
        <w:rPr>
          <w:rFonts w:ascii="仿宋" w:eastAsia="仿宋" w:hAnsi="仿宋" w:cs="仿宋"/>
          <w:sz w:val="32"/>
          <w:szCs w:val="40"/>
        </w:rPr>
        <w:t>AVI</w:t>
      </w:r>
      <w:r>
        <w:rPr>
          <w:rFonts w:ascii="仿宋" w:eastAsia="仿宋" w:hAnsi="仿宋" w:cs="仿宋" w:hint="eastAsia"/>
          <w:sz w:val="32"/>
          <w:szCs w:val="40"/>
        </w:rPr>
        <w:t>、</w:t>
      </w:r>
      <w:r>
        <w:rPr>
          <w:rFonts w:ascii="仿宋" w:eastAsia="仿宋" w:hAnsi="仿宋" w:cs="仿宋"/>
          <w:sz w:val="32"/>
          <w:szCs w:val="40"/>
        </w:rPr>
        <w:t>MP4</w:t>
      </w:r>
      <w:r>
        <w:rPr>
          <w:rFonts w:ascii="仿宋" w:eastAsia="仿宋" w:hAnsi="仿宋" w:cs="仿宋" w:hint="eastAsia"/>
          <w:sz w:val="32"/>
          <w:szCs w:val="40"/>
        </w:rPr>
        <w:t>等视频格式（高清标准参照第一条）。请勿提交</w:t>
      </w:r>
      <w:r>
        <w:rPr>
          <w:rFonts w:ascii="仿宋" w:eastAsia="仿宋" w:hAnsi="仿宋" w:cs="仿宋"/>
          <w:sz w:val="32"/>
          <w:szCs w:val="40"/>
        </w:rPr>
        <w:t>flv</w:t>
      </w:r>
      <w:r>
        <w:rPr>
          <w:rFonts w:ascii="仿宋" w:eastAsia="仿宋" w:hAnsi="仿宋" w:cs="仿宋" w:hint="eastAsia"/>
          <w:sz w:val="32"/>
          <w:szCs w:val="40"/>
        </w:rPr>
        <w:t>等动画格式。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CC08A6">
        <w:rPr>
          <w:rFonts w:ascii="楷体" w:eastAsia="楷体" w:hAnsi="楷体" w:cs="仿宋" w:hint="eastAsia"/>
          <w:sz w:val="32"/>
          <w:szCs w:val="40"/>
        </w:rPr>
        <w:t>（二）广播类作品。</w:t>
      </w:r>
      <w:r>
        <w:rPr>
          <w:rFonts w:ascii="仿宋" w:eastAsia="仿宋" w:hAnsi="仿宋" w:cs="仿宋" w:hint="eastAsia"/>
          <w:sz w:val="32"/>
          <w:szCs w:val="40"/>
        </w:rPr>
        <w:t>不低于</w:t>
      </w:r>
      <w:r>
        <w:rPr>
          <w:rFonts w:ascii="仿宋" w:eastAsia="仿宋" w:hAnsi="仿宋" w:cs="仿宋"/>
          <w:sz w:val="32"/>
          <w:szCs w:val="40"/>
        </w:rPr>
        <w:t>16</w:t>
      </w:r>
      <w:r>
        <w:rPr>
          <w:rFonts w:ascii="仿宋" w:eastAsia="仿宋" w:hAnsi="仿宋" w:cs="仿宋" w:hint="eastAsia"/>
          <w:sz w:val="32"/>
          <w:szCs w:val="40"/>
        </w:rPr>
        <w:t>位，比特率不低于</w:t>
      </w:r>
      <w:r>
        <w:rPr>
          <w:rFonts w:ascii="仿宋" w:eastAsia="仿宋" w:hAnsi="仿宋" w:cs="仿宋"/>
          <w:sz w:val="32"/>
          <w:szCs w:val="40"/>
        </w:rPr>
        <w:t>128kbps</w:t>
      </w:r>
      <w:r>
        <w:rPr>
          <w:rFonts w:ascii="仿宋" w:eastAsia="仿宋" w:hAnsi="仿宋" w:cs="仿宋" w:hint="eastAsia"/>
          <w:sz w:val="32"/>
          <w:szCs w:val="40"/>
        </w:rPr>
        <w:t>，采样频率不低于</w:t>
      </w:r>
      <w:r>
        <w:rPr>
          <w:rFonts w:ascii="仿宋" w:eastAsia="仿宋" w:hAnsi="仿宋" w:cs="仿宋"/>
          <w:sz w:val="32"/>
          <w:szCs w:val="40"/>
        </w:rPr>
        <w:t>22.05khz</w:t>
      </w:r>
      <w:r>
        <w:rPr>
          <w:rFonts w:ascii="仿宋" w:eastAsia="仿宋" w:hAnsi="仿宋" w:cs="仿宋" w:hint="eastAsia"/>
          <w:sz w:val="32"/>
          <w:szCs w:val="40"/>
        </w:rPr>
        <w:t>，格式应以</w:t>
      </w:r>
      <w:r>
        <w:rPr>
          <w:rFonts w:ascii="仿宋" w:eastAsia="仿宋" w:hAnsi="仿宋" w:cs="仿宋"/>
          <w:sz w:val="32"/>
          <w:szCs w:val="40"/>
        </w:rPr>
        <w:t>MP3</w:t>
      </w:r>
      <w:r>
        <w:rPr>
          <w:rFonts w:ascii="仿宋" w:eastAsia="仿宋" w:hAnsi="仿宋" w:cs="仿宋" w:hint="eastAsia"/>
          <w:sz w:val="32"/>
          <w:szCs w:val="40"/>
        </w:rPr>
        <w:t>、</w:t>
      </w:r>
      <w:r>
        <w:rPr>
          <w:rFonts w:ascii="仿宋" w:eastAsia="仿宋" w:hAnsi="仿宋" w:cs="仿宋"/>
          <w:sz w:val="32"/>
          <w:szCs w:val="40"/>
        </w:rPr>
        <w:t>WMA</w:t>
      </w:r>
      <w:r>
        <w:rPr>
          <w:rFonts w:ascii="仿宋" w:eastAsia="仿宋" w:hAnsi="仿宋" w:cs="仿宋" w:hint="eastAsia"/>
          <w:sz w:val="32"/>
          <w:szCs w:val="40"/>
        </w:rPr>
        <w:t>等主流音频格式为主。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CC08A6">
        <w:rPr>
          <w:rFonts w:ascii="楷体" w:eastAsia="楷体" w:hAnsi="楷体" w:cs="仿宋" w:hint="eastAsia"/>
          <w:sz w:val="32"/>
          <w:szCs w:val="40"/>
        </w:rPr>
        <w:t>（三）平面设计类作品。</w:t>
      </w:r>
      <w:r>
        <w:rPr>
          <w:rFonts w:ascii="仿宋" w:eastAsia="仿宋" w:hAnsi="仿宋" w:cs="仿宋" w:hint="eastAsia"/>
          <w:sz w:val="32"/>
          <w:szCs w:val="40"/>
        </w:rPr>
        <w:t>光盘报送作品图片格式为</w:t>
      </w:r>
      <w:r>
        <w:rPr>
          <w:rFonts w:ascii="仿宋" w:eastAsia="仿宋" w:hAnsi="仿宋" w:cs="仿宋"/>
          <w:sz w:val="32"/>
          <w:szCs w:val="40"/>
        </w:rPr>
        <w:t>jpg</w:t>
      </w:r>
      <w:r>
        <w:rPr>
          <w:rFonts w:ascii="仿宋" w:eastAsia="仿宋" w:hAnsi="仿宋" w:cs="仿宋" w:hint="eastAsia"/>
          <w:sz w:val="32"/>
          <w:szCs w:val="40"/>
        </w:rPr>
        <w:t>，色彩模式</w:t>
      </w:r>
      <w:r>
        <w:rPr>
          <w:rFonts w:ascii="仿宋" w:eastAsia="仿宋" w:hAnsi="仿宋" w:cs="仿宋"/>
          <w:sz w:val="32"/>
          <w:szCs w:val="40"/>
        </w:rPr>
        <w:t>RGB</w:t>
      </w:r>
      <w:r>
        <w:rPr>
          <w:rFonts w:ascii="仿宋" w:eastAsia="仿宋" w:hAnsi="仿宋" w:cs="仿宋" w:hint="eastAsia"/>
          <w:sz w:val="32"/>
          <w:szCs w:val="40"/>
        </w:rPr>
        <w:t>，分辨率</w:t>
      </w:r>
      <w:r>
        <w:rPr>
          <w:rFonts w:ascii="仿宋" w:eastAsia="仿宋" w:hAnsi="仿宋" w:cs="仿宋"/>
          <w:sz w:val="32"/>
          <w:szCs w:val="40"/>
        </w:rPr>
        <w:t>300</w:t>
      </w:r>
      <w:r>
        <w:rPr>
          <w:rFonts w:ascii="仿宋" w:eastAsia="仿宋" w:hAnsi="仿宋" w:cs="仿宋" w:hint="eastAsia"/>
          <w:sz w:val="32"/>
          <w:szCs w:val="40"/>
        </w:rPr>
        <w:t>像素</w:t>
      </w:r>
      <w:r>
        <w:rPr>
          <w:rFonts w:ascii="仿宋" w:eastAsia="仿宋" w:hAnsi="仿宋" w:cs="仿宋"/>
          <w:sz w:val="32"/>
          <w:szCs w:val="40"/>
        </w:rPr>
        <w:t>/</w:t>
      </w:r>
      <w:r>
        <w:rPr>
          <w:rFonts w:ascii="仿宋" w:eastAsia="仿宋" w:hAnsi="仿宋" w:cs="仿宋" w:hint="eastAsia"/>
          <w:sz w:val="32"/>
          <w:szCs w:val="40"/>
        </w:rPr>
        <w:t>英寸，规格</w:t>
      </w:r>
      <w:r>
        <w:rPr>
          <w:rFonts w:ascii="仿宋" w:eastAsia="仿宋" w:hAnsi="仿宋" w:cs="仿宋"/>
          <w:sz w:val="32"/>
          <w:szCs w:val="40"/>
        </w:rPr>
        <w:t>A1</w:t>
      </w: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841</w:t>
      </w:r>
      <w:r>
        <w:rPr>
          <w:rFonts w:ascii="仿宋" w:eastAsia="仿宋" w:hAnsi="仿宋" w:cs="仿宋" w:hint="eastAsia"/>
          <w:sz w:val="32"/>
          <w:szCs w:val="4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94"/>
          <w:attr w:name="UnitName" w:val="mm"/>
        </w:smartTagPr>
        <w:r>
          <w:rPr>
            <w:rFonts w:ascii="仿宋" w:eastAsia="仿宋" w:hAnsi="仿宋" w:cs="仿宋"/>
            <w:sz w:val="32"/>
            <w:szCs w:val="40"/>
          </w:rPr>
          <w:t>594mm</w:t>
        </w:r>
      </w:smartTag>
      <w:r>
        <w:rPr>
          <w:rFonts w:ascii="仿宋" w:eastAsia="仿宋" w:hAnsi="仿宋" w:cs="仿宋" w:hint="eastAsia"/>
          <w:sz w:val="32"/>
          <w:szCs w:val="40"/>
        </w:rPr>
        <w:t>）。电子邮件提交格式为</w:t>
      </w:r>
      <w:r>
        <w:rPr>
          <w:rFonts w:ascii="仿宋" w:eastAsia="仿宋" w:hAnsi="仿宋" w:cs="仿宋"/>
          <w:sz w:val="32"/>
          <w:szCs w:val="40"/>
        </w:rPr>
        <w:t>jpg</w:t>
      </w:r>
      <w:r>
        <w:rPr>
          <w:rFonts w:ascii="仿宋" w:eastAsia="仿宋" w:hAnsi="仿宋" w:cs="仿宋" w:hint="eastAsia"/>
          <w:sz w:val="32"/>
          <w:szCs w:val="40"/>
        </w:rPr>
        <w:t>，色彩模式</w:t>
      </w:r>
      <w:r>
        <w:rPr>
          <w:rFonts w:ascii="仿宋" w:eastAsia="仿宋" w:hAnsi="仿宋" w:cs="仿宋"/>
          <w:sz w:val="32"/>
          <w:szCs w:val="40"/>
        </w:rPr>
        <w:t>RGB</w:t>
      </w:r>
      <w:r>
        <w:rPr>
          <w:rFonts w:ascii="仿宋" w:eastAsia="仿宋" w:hAnsi="仿宋" w:cs="仿宋" w:hint="eastAsia"/>
          <w:sz w:val="32"/>
          <w:szCs w:val="40"/>
        </w:rPr>
        <w:t>，分辨率</w:t>
      </w:r>
      <w:r>
        <w:rPr>
          <w:rFonts w:ascii="仿宋" w:eastAsia="仿宋" w:hAnsi="仿宋" w:cs="仿宋"/>
          <w:sz w:val="32"/>
          <w:szCs w:val="40"/>
        </w:rPr>
        <w:t>72</w:t>
      </w:r>
      <w:r>
        <w:rPr>
          <w:rFonts w:ascii="仿宋" w:eastAsia="仿宋" w:hAnsi="仿宋" w:cs="仿宋" w:hint="eastAsia"/>
          <w:sz w:val="32"/>
          <w:szCs w:val="40"/>
        </w:rPr>
        <w:t>像素</w:t>
      </w:r>
      <w:r>
        <w:rPr>
          <w:rFonts w:ascii="仿宋" w:eastAsia="仿宋" w:hAnsi="仿宋" w:cs="仿宋"/>
          <w:sz w:val="32"/>
          <w:szCs w:val="40"/>
        </w:rPr>
        <w:t>/</w:t>
      </w:r>
      <w:r>
        <w:rPr>
          <w:rFonts w:ascii="仿宋" w:eastAsia="仿宋" w:hAnsi="仿宋" w:cs="仿宋" w:hint="eastAsia"/>
          <w:sz w:val="32"/>
          <w:szCs w:val="40"/>
        </w:rPr>
        <w:t>英寸</w:t>
      </w:r>
      <w:r>
        <w:rPr>
          <w:rFonts w:ascii="仿宋" w:eastAsia="仿宋" w:hAnsi="仿宋" w:cs="仿宋"/>
          <w:sz w:val="32"/>
          <w:szCs w:val="40"/>
        </w:rPr>
        <w:t>,</w:t>
      </w:r>
      <w:r>
        <w:rPr>
          <w:rFonts w:ascii="仿宋" w:eastAsia="仿宋" w:hAnsi="仿宋" w:cs="仿宋" w:hint="eastAsia"/>
          <w:sz w:val="32"/>
          <w:szCs w:val="40"/>
        </w:rPr>
        <w:t>规格</w:t>
      </w:r>
      <w:r>
        <w:rPr>
          <w:rFonts w:ascii="仿宋" w:eastAsia="仿宋" w:hAnsi="仿宋" w:cs="仿宋"/>
          <w:sz w:val="32"/>
          <w:szCs w:val="40"/>
        </w:rPr>
        <w:t>A4</w:t>
      </w:r>
      <w:r>
        <w:rPr>
          <w:rFonts w:ascii="仿宋" w:eastAsia="仿宋" w:hAnsi="仿宋" w:cs="仿宋" w:hint="eastAsia"/>
          <w:sz w:val="32"/>
          <w:szCs w:val="40"/>
        </w:rPr>
        <w:t>（</w:t>
      </w:r>
      <w:r>
        <w:rPr>
          <w:rFonts w:ascii="仿宋" w:eastAsia="仿宋" w:hAnsi="仿宋" w:cs="仿宋"/>
          <w:sz w:val="32"/>
          <w:szCs w:val="40"/>
        </w:rPr>
        <w:t>297</w:t>
      </w:r>
      <w:r>
        <w:rPr>
          <w:rFonts w:ascii="仿宋" w:eastAsia="仿宋" w:hAnsi="仿宋" w:cs="仿宋" w:hint="eastAsia"/>
          <w:sz w:val="32"/>
          <w:szCs w:val="4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>
          <w:rPr>
            <w:rFonts w:ascii="仿宋" w:eastAsia="仿宋" w:hAnsi="仿宋" w:cs="仿宋"/>
            <w:sz w:val="32"/>
            <w:szCs w:val="40"/>
          </w:rPr>
          <w:t>210mm</w:t>
        </w:r>
      </w:smartTag>
      <w:r>
        <w:rPr>
          <w:rFonts w:ascii="仿宋" w:eastAsia="仿宋" w:hAnsi="仿宋" w:cs="仿宋" w:hint="eastAsia"/>
          <w:sz w:val="32"/>
          <w:szCs w:val="40"/>
        </w:rPr>
        <w:t>）。评审组委会确定拟入围作品后，组委会向参评者调取原始数据文件（分层文件或矢量文件等），未按期提供者视为自动放弃入围资格。</w:t>
      </w:r>
    </w:p>
    <w:p w:rsidR="00175B5A" w:rsidRDefault="00175B5A" w:rsidP="00175B5A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203588" w:rsidRDefault="00203588"/>
    <w:sectPr w:rsidR="002035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D9" w:rsidRDefault="003940D9" w:rsidP="001E3849">
      <w:r>
        <w:separator/>
      </w:r>
    </w:p>
  </w:endnote>
  <w:endnote w:type="continuationSeparator" w:id="0">
    <w:p w:rsidR="003940D9" w:rsidRDefault="003940D9" w:rsidP="001E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49" w:rsidRDefault="001E38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40D9" w:rsidRPr="003940D9">
      <w:rPr>
        <w:noProof/>
        <w:lang w:val="zh-CN"/>
      </w:rPr>
      <w:t>1</w:t>
    </w:r>
    <w:r>
      <w:fldChar w:fldCharType="end"/>
    </w:r>
  </w:p>
  <w:p w:rsidR="001E3849" w:rsidRDefault="001E3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D9" w:rsidRDefault="003940D9" w:rsidP="001E3849">
      <w:r>
        <w:separator/>
      </w:r>
    </w:p>
  </w:footnote>
  <w:footnote w:type="continuationSeparator" w:id="0">
    <w:p w:rsidR="003940D9" w:rsidRDefault="003940D9" w:rsidP="001E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5A"/>
    <w:rsid w:val="00175B5A"/>
    <w:rsid w:val="001E3849"/>
    <w:rsid w:val="00203588"/>
    <w:rsid w:val="003940D9"/>
    <w:rsid w:val="006B23E7"/>
    <w:rsid w:val="0070648B"/>
    <w:rsid w:val="007C05E4"/>
    <w:rsid w:val="00924638"/>
    <w:rsid w:val="00CC08A6"/>
    <w:rsid w:val="00DC3449"/>
    <w:rsid w:val="00E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B5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E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E384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E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E38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HD</cp:lastModifiedBy>
  <cp:revision>2</cp:revision>
  <cp:lastPrinted>2018-08-08T08:04:00Z</cp:lastPrinted>
  <dcterms:created xsi:type="dcterms:W3CDTF">2018-10-12T06:10:00Z</dcterms:created>
  <dcterms:modified xsi:type="dcterms:W3CDTF">2018-10-12T06:10:00Z</dcterms:modified>
</cp:coreProperties>
</file>