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53"/>
        </w:tabs>
        <w:spacing w:line="360" w:lineRule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2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：</w:t>
      </w:r>
    </w:p>
    <w:p>
      <w:pPr>
        <w:tabs>
          <w:tab w:val="left" w:pos="1253"/>
        </w:tabs>
        <w:spacing w:line="360" w:lineRule="auto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tabs>
          <w:tab w:val="left" w:pos="1253"/>
        </w:tabs>
        <w:spacing w:line="360" w:lineRule="auto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浙江省会展策划大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44"/>
          <w:szCs w:val="44"/>
        </w:rPr>
        <w:t>赛初赛和决赛材料要求</w:t>
      </w:r>
    </w:p>
    <w:p>
      <w:pPr>
        <w:tabs>
          <w:tab w:val="left" w:pos="1253"/>
        </w:tabs>
        <w:spacing w:line="36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1253"/>
        </w:tabs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为了保证大赛顺利有序进行，并确保大赛的公平、公正和公开等原则，现就各参赛单位提交参赛材料做出如下要求：</w:t>
      </w:r>
    </w:p>
    <w:p>
      <w:pPr>
        <w:numPr>
          <w:ilvl w:val="0"/>
          <w:numId w:val="1"/>
        </w:numPr>
        <w:tabs>
          <w:tab w:val="left" w:pos="1253"/>
        </w:tabs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须在规定时间内提交参赛报名表，报名表信息必须完整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包括参赛队伍学生个人信息和指导老师信息，学生个人信息需要包括年级、专业等，老师个人信息需要包括系部、职称职务等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numPr>
          <w:ilvl w:val="0"/>
          <w:numId w:val="1"/>
        </w:numPr>
        <w:tabs>
          <w:tab w:val="left" w:pos="1253"/>
        </w:tabs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校赛</w:t>
      </w:r>
      <w:r>
        <w:rPr>
          <w:rFonts w:hint="eastAsia" w:ascii="仿宋" w:hAnsi="仿宋" w:eastAsia="仿宋" w:cs="仿宋"/>
          <w:sz w:val="32"/>
          <w:szCs w:val="32"/>
        </w:rPr>
        <w:t>材料：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校</w:t>
      </w:r>
      <w:r>
        <w:rPr>
          <w:rFonts w:hint="eastAsia" w:ascii="仿宋" w:hAnsi="仿宋" w:eastAsia="仿宋" w:cs="仿宋"/>
          <w:sz w:val="32"/>
          <w:szCs w:val="32"/>
        </w:rPr>
        <w:t>赛通知、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校</w:t>
      </w:r>
      <w:r>
        <w:rPr>
          <w:rFonts w:hint="eastAsia" w:ascii="仿宋" w:hAnsi="仿宋" w:eastAsia="仿宋" w:cs="仿宋"/>
          <w:sz w:val="32"/>
          <w:szCs w:val="32"/>
        </w:rPr>
        <w:t>赛现场图片、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校</w:t>
      </w:r>
      <w:r>
        <w:rPr>
          <w:rFonts w:hint="eastAsia" w:ascii="仿宋" w:hAnsi="仿宋" w:eastAsia="仿宋" w:cs="仿宋"/>
          <w:sz w:val="32"/>
          <w:szCs w:val="32"/>
        </w:rPr>
        <w:t>赛比赛结果、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校</w:t>
      </w:r>
      <w:r>
        <w:rPr>
          <w:rFonts w:hint="eastAsia" w:ascii="仿宋" w:hAnsi="仿宋" w:eastAsia="仿宋" w:cs="仿宋"/>
          <w:sz w:val="32"/>
          <w:szCs w:val="32"/>
        </w:rPr>
        <w:t>赛事总结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结合人才培养方案改革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等。材料要真实具体，总结材料要有所在院系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或教务处</w:t>
      </w:r>
      <w:r>
        <w:rPr>
          <w:rFonts w:hint="eastAsia" w:ascii="仿宋" w:hAnsi="仿宋" w:eastAsia="仿宋" w:cs="仿宋"/>
          <w:sz w:val="32"/>
          <w:szCs w:val="32"/>
        </w:rPr>
        <w:t>盖章。</w:t>
      </w:r>
    </w:p>
    <w:p>
      <w:pPr>
        <w:numPr>
          <w:ilvl w:val="0"/>
          <w:numId w:val="1"/>
        </w:numPr>
        <w:tabs>
          <w:tab w:val="left" w:pos="1253"/>
        </w:tabs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所有参赛团队初赛和决赛的作品必须提交作品原创性声明，并保证参赛作品不存在已在校外参赛获奖情况。组委会对参赛团队的电子版材料有特殊要求，如比赛作品的Word、Excel和视频文件等中严禁出现参赛选手的名字、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指导老师</w:t>
      </w:r>
      <w:r>
        <w:rPr>
          <w:rFonts w:hint="eastAsia" w:ascii="仿宋" w:hAnsi="仿宋" w:eastAsia="仿宋" w:cs="仿宋"/>
          <w:sz w:val="32"/>
          <w:szCs w:val="32"/>
        </w:rPr>
        <w:t>等身份信息，违者取消比赛资格。</w:t>
      </w:r>
    </w:p>
    <w:p>
      <w:pPr>
        <w:numPr>
          <w:ilvl w:val="0"/>
          <w:numId w:val="1"/>
        </w:numPr>
        <w:tabs>
          <w:tab w:val="left" w:pos="1253"/>
        </w:tabs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参赛作品Word版本包括封皮、目录、附录、表格等在内，页数以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50-60</w:t>
      </w:r>
      <w:r>
        <w:rPr>
          <w:rFonts w:hint="eastAsia" w:ascii="仿宋" w:hAnsi="仿宋" w:eastAsia="仿宋" w:cs="仿宋"/>
          <w:sz w:val="32"/>
          <w:szCs w:val="32"/>
        </w:rPr>
        <w:t>页为宜，PPT页数以20页左右为宜。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语言精练，注重观点提炼。参赛作品展示和讲解须录制不超过8分钟的视频。</w:t>
      </w:r>
    </w:p>
    <w:p>
      <w:pPr>
        <w:numPr>
          <w:ilvl w:val="0"/>
          <w:numId w:val="1"/>
        </w:numPr>
        <w:tabs>
          <w:tab w:val="left" w:pos="1253"/>
        </w:tabs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作品层次三层为宜，可以采取一、（一）和1三级层次，也可以采取1、1.1、1.1.1，全文层次要统一。</w:t>
      </w:r>
    </w:p>
    <w:p>
      <w:pPr>
        <w:numPr>
          <w:ilvl w:val="0"/>
          <w:numId w:val="1"/>
        </w:numPr>
        <w:tabs>
          <w:tab w:val="left" w:pos="1253"/>
        </w:tabs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其他事项</w:t>
      </w:r>
    </w:p>
    <w:p>
      <w:pPr>
        <w:numPr>
          <w:ilvl w:val="0"/>
          <w:numId w:val="0"/>
        </w:numPr>
        <w:tabs>
          <w:tab w:val="left" w:pos="1253"/>
        </w:tabs>
        <w:spacing w:line="36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1.所有获奖作品的知识产权归参赛者所在单位和参赛选手，命题组作品知识产权归命题单位、参赛者所在单位和参赛选手共有。大赛组委会拥有无偿使用参赛作品进行宣传推广的权利，也有无偿使用进行学术交流、出版、展示等的权利。</w:t>
      </w:r>
    </w:p>
    <w:p>
      <w:pPr>
        <w:numPr>
          <w:ilvl w:val="0"/>
          <w:numId w:val="0"/>
        </w:numPr>
        <w:tabs>
          <w:tab w:val="left" w:pos="1253"/>
        </w:tabs>
        <w:spacing w:line="360" w:lineRule="auto"/>
        <w:ind w:firstLine="56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2.每人只能参加一个队伍、一个组别比赛。</w:t>
      </w:r>
    </w:p>
    <w:p>
      <w:pPr>
        <w:numPr>
          <w:ilvl w:val="0"/>
          <w:numId w:val="0"/>
        </w:numPr>
        <w:tabs>
          <w:tab w:val="left" w:pos="1253"/>
        </w:tabs>
        <w:spacing w:line="360" w:lineRule="auto"/>
        <w:ind w:firstLine="56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3.大赛组委会拥有最终解释权。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1ED0C"/>
    <w:multiLevelType w:val="singleLevel"/>
    <w:tmpl w:val="5521ED0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0E62ED"/>
    <w:rsid w:val="0F0E62ED"/>
    <w:rsid w:val="230F3EEB"/>
    <w:rsid w:val="264D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2020-07-02T10:15:00Z</dcterms:created>
  <dc:creator>广 哥（刘明广）</dc:creator>
  <cp:lastModifiedBy>广 哥（刘明广）</cp:lastModifiedBy>
  <dcterms:modified xsi:type="dcterms:W3CDTF">2020-07-09T04:20:35Z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